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35"/>
        <w:tblW w:w="16112" w:type="dxa"/>
        <w:tblLayout w:type="fixed"/>
        <w:tblLook w:val="04A0" w:firstRow="1" w:lastRow="0" w:firstColumn="1" w:lastColumn="0" w:noHBand="0" w:noVBand="1"/>
      </w:tblPr>
      <w:tblGrid>
        <w:gridCol w:w="1863"/>
        <w:gridCol w:w="1213"/>
        <w:gridCol w:w="1324"/>
        <w:gridCol w:w="1225"/>
        <w:gridCol w:w="1117"/>
        <w:gridCol w:w="1138"/>
        <w:gridCol w:w="1225"/>
        <w:gridCol w:w="1171"/>
        <w:gridCol w:w="1213"/>
        <w:gridCol w:w="1264"/>
        <w:gridCol w:w="958"/>
        <w:gridCol w:w="1310"/>
        <w:gridCol w:w="1085"/>
        <w:gridCol w:w="6"/>
      </w:tblGrid>
      <w:tr w:rsidR="00F13D0D" w14:paraId="4C067F75" w14:textId="77777777" w:rsidTr="00F13D0D">
        <w:trPr>
          <w:trHeight w:val="531"/>
        </w:trPr>
        <w:tc>
          <w:tcPr>
            <w:tcW w:w="1863" w:type="dxa"/>
          </w:tcPr>
          <w:p w14:paraId="4D53B882" w14:textId="77777777" w:rsidR="00F13D0D" w:rsidRDefault="00F13D0D" w:rsidP="00F13D0D">
            <w:pPr>
              <w:jc w:val="center"/>
              <w:rPr>
                <w:rFonts w:cstheme="minorHAnsi"/>
                <w:b/>
              </w:rPr>
            </w:pPr>
            <w:r w:rsidRPr="00FF5EEC">
              <w:rPr>
                <w:rFonts w:cstheme="minorHAnsi"/>
                <w:b/>
                <w:sz w:val="48"/>
                <w:szCs w:val="48"/>
              </w:rPr>
              <w:t>YEAR 3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DA36E2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1</w:t>
            </w:r>
          </w:p>
          <w:p w14:paraId="117845E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03.09.25 – 24.10.25</w:t>
            </w:r>
          </w:p>
          <w:p w14:paraId="4E1EABE6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7 weeks and 3 days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9B56F8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2</w:t>
            </w:r>
          </w:p>
          <w:p w14:paraId="108325EB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03.11.25-19.12.25</w:t>
            </w:r>
          </w:p>
          <w:p w14:paraId="1252667D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 xml:space="preserve">7 weeks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E329323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1</w:t>
            </w:r>
          </w:p>
          <w:p w14:paraId="75439BB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05.01.26 - 13.02.26</w:t>
            </w:r>
          </w:p>
          <w:p w14:paraId="3DBA0BB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55FF034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2</w:t>
            </w:r>
          </w:p>
          <w:p w14:paraId="6C8EBF5F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24.02.26 – 02.04.26</w:t>
            </w:r>
          </w:p>
          <w:p w14:paraId="3B50A077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28BFF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1</w:t>
            </w:r>
          </w:p>
          <w:p w14:paraId="7958115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13.04.26-22.05.26</w:t>
            </w:r>
          </w:p>
          <w:p w14:paraId="429DDE18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5 weeks and 4 days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D5E0E11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2</w:t>
            </w: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br/>
              <w:t>08.06.26 – 17.07.26</w:t>
            </w:r>
          </w:p>
          <w:p w14:paraId="5C4E89BA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</w:tr>
      <w:tr w:rsidR="00F13D0D" w14:paraId="1F602CB0" w14:textId="77777777" w:rsidTr="00F13D0D">
        <w:trPr>
          <w:trHeight w:val="1324"/>
        </w:trPr>
        <w:tc>
          <w:tcPr>
            <w:tcW w:w="1863" w:type="dxa"/>
            <w:shd w:val="clear" w:color="auto" w:fill="FFF2CC" w:themeFill="accent4" w:themeFillTint="33"/>
          </w:tcPr>
          <w:p w14:paraId="3054920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u w:val="single"/>
              </w:rPr>
              <w:t>CLASS NOVEL</w:t>
            </w:r>
          </w:p>
          <w:p w14:paraId="37721CC9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</w:rPr>
              <w:t>This text will form the basis of writing units.</w:t>
            </w:r>
          </w:p>
        </w:tc>
        <w:tc>
          <w:tcPr>
            <w:tcW w:w="2537" w:type="dxa"/>
            <w:gridSpan w:val="2"/>
            <w:shd w:val="clear" w:color="auto" w:fill="BFBFBF" w:themeFill="background1" w:themeFillShade="BF"/>
          </w:tcPr>
          <w:p w14:paraId="2FC71E7E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59264" behindDoc="1" locked="0" layoutInCell="1" allowOverlap="1" wp14:anchorId="58CFEE66" wp14:editId="3BF9B717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93133</wp:posOffset>
                  </wp:positionV>
                  <wp:extent cx="389255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085" y="20829"/>
                      <wp:lineTo x="20085" y="0"/>
                      <wp:lineTo x="0" y="0"/>
                    </wp:wrapPolygon>
                  </wp:wrapTight>
                  <wp:docPr id="64" name="Picture 64" descr="Fortunately, the Milk...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Fortunately, the Milk...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25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04E98897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E29C0E8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2DA32A9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D667F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5E6DC8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Fortunately, the Milk</w:t>
            </w:r>
          </w:p>
        </w:tc>
        <w:tc>
          <w:tcPr>
            <w:tcW w:w="2342" w:type="dxa"/>
            <w:gridSpan w:val="2"/>
            <w:shd w:val="clear" w:color="auto" w:fill="FFD966" w:themeFill="accent4" w:themeFillTint="99"/>
          </w:tcPr>
          <w:p w14:paraId="3CA65458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0288" behindDoc="1" locked="0" layoutInCell="1" allowOverlap="1" wp14:anchorId="75F1C6BE" wp14:editId="57625B9C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49318</wp:posOffset>
                  </wp:positionV>
                  <wp:extent cx="347345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139" y="20829"/>
                      <wp:lineTo x="2013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FE80C5" w14:textId="77777777" w:rsidR="00F13D0D" w:rsidRPr="00B2466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t>Planet Omar: Accidental Trouble Magnet</w:t>
            </w:r>
          </w:p>
          <w:p w14:paraId="659EE65F" w14:textId="77777777" w:rsidR="00F13D0D" w:rsidRPr="00B2466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363" w:type="dxa"/>
            <w:gridSpan w:val="2"/>
            <w:shd w:val="clear" w:color="auto" w:fill="9CC2E5" w:themeFill="accent5" w:themeFillTint="99"/>
          </w:tcPr>
          <w:p w14:paraId="1BF8BE6E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1312" behindDoc="1" locked="0" layoutInCell="1" allowOverlap="1" wp14:anchorId="736161C9" wp14:editId="79F14E5B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108585</wp:posOffset>
                  </wp:positionV>
                  <wp:extent cx="414655" cy="622300"/>
                  <wp:effectExtent l="0" t="0" r="4445" b="6350"/>
                  <wp:wrapTight wrapText="bothSides">
                    <wp:wrapPolygon edited="0">
                      <wp:start x="0" y="0"/>
                      <wp:lineTo x="0" y="21159"/>
                      <wp:lineTo x="20839" y="21159"/>
                      <wp:lineTo x="20839" y="0"/>
                      <wp:lineTo x="0" y="0"/>
                    </wp:wrapPolygon>
                  </wp:wrapTight>
                  <wp:docPr id="60" name="Picture 60" descr="Charlotte's Web: Amazon.co.uk: White, E. B.: 978014131734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harlotte's Web: Amazon.co.uk: White, E. B.: 978014131734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30AE355D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641FB7E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C59C7E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B577696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56D27C4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Charlotte’s Webb</w:t>
            </w:r>
            <w:r w:rsidRPr="00B2466E">
              <w:rPr>
                <w:rFonts w:ascii="Twinkl Cursive Unlooped" w:hAnsi="Twinkl Cursive Unlooped"/>
                <w:sz w:val="14"/>
                <w:szCs w:val="14"/>
              </w:rPr>
              <w:t xml:space="preserve"> </w:t>
            </w:r>
          </w:p>
        </w:tc>
        <w:tc>
          <w:tcPr>
            <w:tcW w:w="2384" w:type="dxa"/>
            <w:gridSpan w:val="2"/>
            <w:shd w:val="clear" w:color="auto" w:fill="FFFFFF" w:themeFill="background1"/>
          </w:tcPr>
          <w:p w14:paraId="579B6AC9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3360" behindDoc="0" locked="0" layoutInCell="1" allowOverlap="1" wp14:anchorId="39580074" wp14:editId="001644AD">
                  <wp:simplePos x="0" y="0"/>
                  <wp:positionH relativeFrom="column">
                    <wp:posOffset>464608</wp:posOffset>
                  </wp:positionH>
                  <wp:positionV relativeFrom="paragraph">
                    <wp:posOffset>57785</wp:posOffset>
                  </wp:positionV>
                  <wp:extent cx="395605" cy="609600"/>
                  <wp:effectExtent l="0" t="0" r="4445" b="0"/>
                  <wp:wrapSquare wrapText="bothSides"/>
                  <wp:docPr id="1" name="Picture 1" descr="The Boy Who Grew Dragons (The Boy Who Grew Dragons 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y Who Grew Dragons (The Boy Who Grew Dragons 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60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sz w:val="14"/>
                <w:szCs w:val="14"/>
              </w:rPr>
              <w:t xml:space="preserve"> </w:t>
            </w:r>
          </w:p>
          <w:p w14:paraId="005C8008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7A872A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443FA1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EDD2E47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64513F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The Boy Who Grew Dragons</w:t>
            </w:r>
          </w:p>
        </w:tc>
        <w:tc>
          <w:tcPr>
            <w:tcW w:w="2222" w:type="dxa"/>
            <w:gridSpan w:val="2"/>
            <w:shd w:val="clear" w:color="auto" w:fill="A8D08D" w:themeFill="accent6" w:themeFillTint="99"/>
          </w:tcPr>
          <w:p w14:paraId="331AB63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4384" behindDoc="0" locked="0" layoutInCell="1" allowOverlap="1" wp14:anchorId="71554EDA" wp14:editId="70BEEF44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107950</wp:posOffset>
                  </wp:positionV>
                  <wp:extent cx="372110" cy="571500"/>
                  <wp:effectExtent l="0" t="0" r="8890" b="0"/>
                  <wp:wrapSquare wrapText="bothSides"/>
                  <wp:docPr id="8" name="Picture 8" descr="Cloud Busting: Puffin Poetry : Blackman, Malor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oud Busting: Puffin Poetry : Blackman, Malor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CDB95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94B47FE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815C6DE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67B2C8F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E6931B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4A5AD3A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 xml:space="preserve">Cloud Busting </w:t>
            </w:r>
          </w:p>
          <w:p w14:paraId="62F338D3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</w:p>
        </w:tc>
        <w:tc>
          <w:tcPr>
            <w:tcW w:w="2401" w:type="dxa"/>
            <w:gridSpan w:val="3"/>
            <w:shd w:val="clear" w:color="auto" w:fill="F4B083" w:themeFill="accent2" w:themeFillTint="99"/>
          </w:tcPr>
          <w:p w14:paraId="27D7DDAE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2336" behindDoc="1" locked="0" layoutInCell="1" allowOverlap="1" wp14:anchorId="67EDE4BC" wp14:editId="2C6CE2D4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108585</wp:posOffset>
                  </wp:positionV>
                  <wp:extent cx="397510" cy="570230"/>
                  <wp:effectExtent l="0" t="0" r="2540" b="1270"/>
                  <wp:wrapTight wrapText="bothSides">
                    <wp:wrapPolygon edited="0">
                      <wp:start x="0" y="0"/>
                      <wp:lineTo x="0" y="20927"/>
                      <wp:lineTo x="20703" y="20927"/>
                      <wp:lineTo x="20703" y="0"/>
                      <wp:lineTo x="0" y="0"/>
                    </wp:wrapPolygon>
                  </wp:wrapTight>
                  <wp:docPr id="62" name="Picture 62" descr="The Wild Robot: Soon to be a major DreamWorks animation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The Wild Robot: Soon to be a major DreamWorks animation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The Wild Robot</w:t>
            </w:r>
          </w:p>
        </w:tc>
      </w:tr>
      <w:tr w:rsidR="00F13D0D" w14:paraId="05A7B7A5" w14:textId="77777777" w:rsidTr="00F13D0D">
        <w:trPr>
          <w:gridAfter w:val="1"/>
          <w:wAfter w:w="6" w:type="dxa"/>
          <w:trHeight w:val="443"/>
        </w:trPr>
        <w:tc>
          <w:tcPr>
            <w:tcW w:w="1863" w:type="dxa"/>
            <w:shd w:val="clear" w:color="auto" w:fill="FFF2CC" w:themeFill="accent4" w:themeFillTint="33"/>
          </w:tcPr>
          <w:p w14:paraId="479F128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WRITING UNITS</w:t>
            </w:r>
          </w:p>
          <w:p w14:paraId="3C97E1C0" w14:textId="77777777" w:rsidR="00F13D0D" w:rsidRPr="00D211CE" w:rsidRDefault="00F13D0D" w:rsidP="00F13D0D">
            <w:pPr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29BC488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  <w:sz w:val="20"/>
                <w:szCs w:val="20"/>
              </w:rPr>
              <w:t>Imitate, Innovate, Independent</w:t>
            </w:r>
          </w:p>
        </w:tc>
        <w:tc>
          <w:tcPr>
            <w:tcW w:w="1213" w:type="dxa"/>
            <w:shd w:val="clear" w:color="auto" w:fill="FFFFFF" w:themeFill="background1"/>
          </w:tcPr>
          <w:p w14:paraId="3736813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4106DFB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create plot</w:t>
            </w:r>
          </w:p>
          <w:p w14:paraId="3FC20C35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25B301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4F5085D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Fortunately, the Milk story</w:t>
            </w:r>
          </w:p>
          <w:p w14:paraId="5F2C999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D0D576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13DED59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Class innovated destination</w:t>
            </w:r>
          </w:p>
          <w:p w14:paraId="66B422F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7AF6C2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0FD3D926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Independently chosen destination</w:t>
            </w:r>
          </w:p>
        </w:tc>
        <w:tc>
          <w:tcPr>
            <w:tcW w:w="1324" w:type="dxa"/>
          </w:tcPr>
          <w:p w14:paraId="4D3E524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6AE6847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recount events</w:t>
            </w:r>
          </w:p>
          <w:p w14:paraId="2873D46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7EA8DFF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FA4F16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Galactic Police Statement </w:t>
            </w:r>
          </w:p>
          <w:p w14:paraId="65CED59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AE5BAE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6A402C1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Responding to the police report</w:t>
            </w:r>
          </w:p>
          <w:p w14:paraId="3AE7ADEB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507E21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7A7A7941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Responding with chosen destination</w:t>
            </w:r>
            <w:r w:rsidRPr="00B2466E"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  <w:t xml:space="preserve"> </w:t>
            </w:r>
          </w:p>
        </w:tc>
        <w:tc>
          <w:tcPr>
            <w:tcW w:w="1225" w:type="dxa"/>
          </w:tcPr>
          <w:p w14:paraId="478AA315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eastAsia="Calibri" w:hAnsi="Twinkl Cursive Unlooped" w:cstheme="minorHAnsi"/>
                <w:sz w:val="14"/>
                <w:szCs w:val="14"/>
                <w:lang w:eastAsia="en-GB"/>
              </w:rPr>
              <w:t xml:space="preserve"> 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 Diary Entry</w:t>
            </w:r>
          </w:p>
          <w:p w14:paraId="2C9F28D5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create character</w:t>
            </w:r>
          </w:p>
          <w:p w14:paraId="70EE42C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F85A0F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447E071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Omar’s morning before school</w:t>
            </w:r>
          </w:p>
          <w:p w14:paraId="31E3D175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BE73AE4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40CAF7F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Omar’s first day at school</w:t>
            </w:r>
          </w:p>
          <w:p w14:paraId="4596E4D1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8D500F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2E92D1C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Child’s first day at school</w:t>
            </w:r>
          </w:p>
        </w:tc>
        <w:tc>
          <w:tcPr>
            <w:tcW w:w="1117" w:type="dxa"/>
          </w:tcPr>
          <w:p w14:paraId="5187B004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5D785DA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persuade</w:t>
            </w:r>
          </w:p>
          <w:p w14:paraId="6DAE6F9D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57FCDBF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1A8F450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Persuasive letter from the neighbour Mrs Rogers </w:t>
            </w:r>
          </w:p>
          <w:p w14:paraId="0557330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D4C2F3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6EBCFF6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Persuasive letter in response to the neighbour Mrs Rogers</w:t>
            </w:r>
          </w:p>
          <w:p w14:paraId="639E7D1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230B1A4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11BD0D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Persuasive letter to Daniel the bully</w:t>
            </w:r>
          </w:p>
          <w:p w14:paraId="1326E5E1" w14:textId="77777777" w:rsidR="00F13D0D" w:rsidRPr="00B2466E" w:rsidRDefault="00F13D0D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1138" w:type="dxa"/>
          </w:tcPr>
          <w:p w14:paraId="564D973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79AE245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inform</w:t>
            </w:r>
          </w:p>
          <w:p w14:paraId="28B4186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2018433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5DD85A9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Information text about pigs</w:t>
            </w:r>
          </w:p>
          <w:p w14:paraId="501948F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5114FA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342A63C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Information text about spiders</w:t>
            </w:r>
          </w:p>
          <w:p w14:paraId="5943CC7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9071FD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415E0AB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proofErr w:type="gramStart"/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Bees</w:t>
            </w:r>
            <w:proofErr w:type="gramEnd"/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information text</w:t>
            </w:r>
          </w:p>
          <w:p w14:paraId="4FCE1FD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1225" w:type="dxa"/>
          </w:tcPr>
          <w:p w14:paraId="31A863A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403003D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create plot</w:t>
            </w:r>
          </w:p>
          <w:p w14:paraId="222CFB74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32B75C1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3F53EA9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Conversation between Charlotte and Wilbur</w:t>
            </w:r>
          </w:p>
          <w:p w14:paraId="115B8AB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FE5122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11F6383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Conversation between Charlotte and Wilbur on how to escape</w:t>
            </w:r>
          </w:p>
          <w:p w14:paraId="2DD650F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1EE0C0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744FFD4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Conversation between the birds in ‘The Black Hat’ on how to escape</w:t>
            </w:r>
          </w:p>
          <w:p w14:paraId="3BB5328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315FA6A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3D883C9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create setting</w:t>
            </w:r>
          </w:p>
          <w:p w14:paraId="2E88447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B869F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09C7156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A description of </w:t>
            </w:r>
            <w:proofErr w:type="gramStart"/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Grandad’s garden</w:t>
            </w:r>
            <w:proofErr w:type="gramEnd"/>
          </w:p>
          <w:p w14:paraId="358D12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005927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70D0803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Class innovated garden description</w:t>
            </w:r>
          </w:p>
          <w:p w14:paraId="09D2FB6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7E0240DA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77EE721" w14:textId="77777777" w:rsidR="00F13D0D" w:rsidRPr="00B2466E" w:rsidRDefault="00F13D0D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Independently designed garden description</w:t>
            </w:r>
          </w:p>
        </w:tc>
        <w:tc>
          <w:tcPr>
            <w:tcW w:w="1213" w:type="dxa"/>
          </w:tcPr>
          <w:p w14:paraId="1A75A14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2DB7D9EF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persuade</w:t>
            </w:r>
          </w:p>
          <w:p w14:paraId="01307CD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3133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468B938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Why everyone should have a pet dragon</w:t>
            </w:r>
          </w:p>
          <w:p w14:paraId="73A6ADA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C61C2A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D76585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Why every school should have a pet dragon</w:t>
            </w:r>
          </w:p>
          <w:p w14:paraId="3028C8B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27A9FC8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F48FF1D" w14:textId="77777777" w:rsidR="00F13D0D" w:rsidRPr="00B2466E" w:rsidRDefault="00F13D0D" w:rsidP="00F13D0D">
            <w:pPr>
              <w:pStyle w:val="NoSpacing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Why every school should have a pet XXX</w:t>
            </w:r>
          </w:p>
        </w:tc>
        <w:tc>
          <w:tcPr>
            <w:tcW w:w="1264" w:type="dxa"/>
          </w:tcPr>
          <w:p w14:paraId="6E6FC6F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5131AE6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create character</w:t>
            </w:r>
          </w:p>
          <w:p w14:paraId="79FB8A6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1F8FF4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08666F2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Conversation between Sam and Davey</w:t>
            </w:r>
          </w:p>
          <w:p w14:paraId="5CC330F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73B437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4798C34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Conversation between two characters from short film </w:t>
            </w:r>
            <w:r w:rsidRPr="00B2466E"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  <w:t>Nobody Nose Cleopatra</w:t>
            </w:r>
          </w:p>
          <w:p w14:paraId="4A87CBAA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569D08E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616C79E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Alternative ending to </w:t>
            </w:r>
            <w: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  <w:t>Nobody Nose Cleopatra</w:t>
            </w:r>
          </w:p>
          <w:p w14:paraId="198EC01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958" w:type="dxa"/>
          </w:tcPr>
          <w:p w14:paraId="146CB66F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99F860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to explain</w:t>
            </w:r>
          </w:p>
          <w:p w14:paraId="67E4D1B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04E554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6829C7E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How clouds are made</w:t>
            </w:r>
          </w:p>
          <w:p w14:paraId="25E5C2BB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7A6C380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4AF4CC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How XXX are made</w:t>
            </w:r>
          </w:p>
          <w:p w14:paraId="7422148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5A7AB13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2FEDAF7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How XXX are made</w:t>
            </w:r>
          </w:p>
        </w:tc>
        <w:tc>
          <w:tcPr>
            <w:tcW w:w="1310" w:type="dxa"/>
          </w:tcPr>
          <w:p w14:paraId="4C709D27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br/>
              <w:t>Writing to create setting</w:t>
            </w:r>
          </w:p>
          <w:p w14:paraId="1749BAD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2924DA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41BA07AA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Ocean opening to The Wild Robot</w:t>
            </w:r>
          </w:p>
          <w:p w14:paraId="18C4D23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1C2319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1F580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The discovery of a ring in Literacy Shed’s ‘Treasure’ </w:t>
            </w:r>
          </w:p>
          <w:p w14:paraId="6249679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516F6F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4D0D8B5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The discovery of </w:t>
            </w:r>
            <w:proofErr w:type="gramStart"/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a</w:t>
            </w:r>
            <w:proofErr w:type="gramEnd"/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XXX in Literacy Shed’s ‘Treasure’ </w:t>
            </w:r>
          </w:p>
          <w:p w14:paraId="1BA877FB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1085" w:type="dxa"/>
          </w:tcPr>
          <w:p w14:paraId="290FA21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br/>
              <w:t>Writing to inform</w:t>
            </w:r>
          </w:p>
          <w:p w14:paraId="57C91D6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979A6D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B03AA8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Roz’s survival guide</w:t>
            </w:r>
          </w:p>
          <w:p w14:paraId="46B1DE0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09E817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4BDA69EF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Year 3 teacher how to survive Year 3</w:t>
            </w:r>
          </w:p>
          <w:p w14:paraId="151EC14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7E9974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75CB0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Pupils </w:t>
            </w:r>
            <w:proofErr w:type="gramStart"/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how  to</w:t>
            </w:r>
            <w:proofErr w:type="gramEnd"/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survive Year 3</w:t>
            </w:r>
          </w:p>
          <w:p w14:paraId="79E5F2F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</w:tr>
      <w:tr w:rsidR="00F13D0D" w14:paraId="402773C8" w14:textId="77777777" w:rsidTr="00F13D0D">
        <w:trPr>
          <w:gridAfter w:val="1"/>
          <w:wAfter w:w="6" w:type="dxa"/>
          <w:trHeight w:val="220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0E3CDF6E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PUNCTUATION OR GRAMMAR FOCUS</w:t>
            </w:r>
          </w:p>
        </w:tc>
        <w:tc>
          <w:tcPr>
            <w:tcW w:w="1213" w:type="dxa"/>
            <w:shd w:val="clear" w:color="auto" w:fill="FFFFFF" w:themeFill="background1"/>
          </w:tcPr>
          <w:p w14:paraId="50543210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Compound sentences </w:t>
            </w:r>
          </w:p>
        </w:tc>
        <w:tc>
          <w:tcPr>
            <w:tcW w:w="1324" w:type="dxa"/>
          </w:tcPr>
          <w:p w14:paraId="49116501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 ‘when’</w:t>
            </w:r>
          </w:p>
        </w:tc>
        <w:tc>
          <w:tcPr>
            <w:tcW w:w="1225" w:type="dxa"/>
          </w:tcPr>
          <w:p w14:paraId="3B5CC55C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 ‘or’</w:t>
            </w:r>
          </w:p>
        </w:tc>
        <w:tc>
          <w:tcPr>
            <w:tcW w:w="1117" w:type="dxa"/>
          </w:tcPr>
          <w:p w14:paraId="710C26C5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 ‘as’</w:t>
            </w:r>
          </w:p>
        </w:tc>
        <w:tc>
          <w:tcPr>
            <w:tcW w:w="1138" w:type="dxa"/>
          </w:tcPr>
          <w:p w14:paraId="7A38574A" w14:textId="77777777" w:rsidR="00F13D0D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  <w:p w14:paraId="5E79984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25" w:type="dxa"/>
          </w:tcPr>
          <w:p w14:paraId="79D4F439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Inverted commas</w:t>
            </w:r>
          </w:p>
        </w:tc>
        <w:tc>
          <w:tcPr>
            <w:tcW w:w="1171" w:type="dxa"/>
          </w:tcPr>
          <w:p w14:paraId="79AA33A0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Fronted adverbials of place</w:t>
            </w:r>
          </w:p>
        </w:tc>
        <w:tc>
          <w:tcPr>
            <w:tcW w:w="1213" w:type="dxa"/>
          </w:tcPr>
          <w:p w14:paraId="118B8A5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 ‘yet’</w:t>
            </w:r>
          </w:p>
        </w:tc>
        <w:tc>
          <w:tcPr>
            <w:tcW w:w="1264" w:type="dxa"/>
          </w:tcPr>
          <w:p w14:paraId="314635B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Inverted commas</w:t>
            </w:r>
          </w:p>
        </w:tc>
        <w:tc>
          <w:tcPr>
            <w:tcW w:w="958" w:type="dxa"/>
          </w:tcPr>
          <w:p w14:paraId="6D889E9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310" w:type="dxa"/>
          </w:tcPr>
          <w:p w14:paraId="2D386477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 ‘while’</w:t>
            </w:r>
          </w:p>
        </w:tc>
        <w:tc>
          <w:tcPr>
            <w:tcW w:w="1085" w:type="dxa"/>
          </w:tcPr>
          <w:p w14:paraId="6772F4D5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Fronted adverbials of time/place</w:t>
            </w:r>
          </w:p>
        </w:tc>
      </w:tr>
      <w:tr w:rsidR="00F13D0D" w14:paraId="524E24AB" w14:textId="77777777" w:rsidTr="00F13D0D">
        <w:trPr>
          <w:gridAfter w:val="1"/>
          <w:wAfter w:w="6" w:type="dxa"/>
          <w:trHeight w:val="220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4491A8C8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FFFFFF" w:themeFill="background1"/>
          </w:tcPr>
          <w:p w14:paraId="2304D46E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 ‘if’</w:t>
            </w:r>
          </w:p>
        </w:tc>
        <w:tc>
          <w:tcPr>
            <w:tcW w:w="1324" w:type="dxa"/>
          </w:tcPr>
          <w:p w14:paraId="0B56364A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 phrases</w:t>
            </w:r>
          </w:p>
        </w:tc>
        <w:tc>
          <w:tcPr>
            <w:tcW w:w="1225" w:type="dxa"/>
          </w:tcPr>
          <w:p w14:paraId="056D5C7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Commas for lists</w:t>
            </w:r>
          </w:p>
        </w:tc>
        <w:tc>
          <w:tcPr>
            <w:tcW w:w="1117" w:type="dxa"/>
          </w:tcPr>
          <w:p w14:paraId="4F8057A8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Commands</w:t>
            </w:r>
          </w:p>
        </w:tc>
        <w:tc>
          <w:tcPr>
            <w:tcW w:w="1138" w:type="dxa"/>
          </w:tcPr>
          <w:p w14:paraId="09AFA47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Present perfect tense</w:t>
            </w:r>
          </w:p>
        </w:tc>
        <w:tc>
          <w:tcPr>
            <w:tcW w:w="1225" w:type="dxa"/>
          </w:tcPr>
          <w:p w14:paraId="32465529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Fronted adverbials of time</w:t>
            </w:r>
          </w:p>
        </w:tc>
        <w:tc>
          <w:tcPr>
            <w:tcW w:w="1171" w:type="dxa"/>
          </w:tcPr>
          <w:p w14:paraId="4F3DC22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 phrases</w:t>
            </w:r>
          </w:p>
        </w:tc>
        <w:tc>
          <w:tcPr>
            <w:tcW w:w="1213" w:type="dxa"/>
          </w:tcPr>
          <w:p w14:paraId="0F4D940E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Apostrophes for possession</w:t>
            </w:r>
          </w:p>
        </w:tc>
        <w:tc>
          <w:tcPr>
            <w:tcW w:w="1264" w:type="dxa"/>
          </w:tcPr>
          <w:p w14:paraId="2E35A0AC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Apostrophes for contraction</w:t>
            </w:r>
          </w:p>
        </w:tc>
        <w:tc>
          <w:tcPr>
            <w:tcW w:w="958" w:type="dxa"/>
          </w:tcPr>
          <w:p w14:paraId="5A61BA2E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a/an </w:t>
            </w:r>
          </w:p>
        </w:tc>
        <w:tc>
          <w:tcPr>
            <w:tcW w:w="1310" w:type="dxa"/>
          </w:tcPr>
          <w:p w14:paraId="72304C6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Prepositions</w:t>
            </w:r>
          </w:p>
        </w:tc>
        <w:tc>
          <w:tcPr>
            <w:tcW w:w="1085" w:type="dxa"/>
          </w:tcPr>
          <w:p w14:paraId="41F0EA0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F13D0D" w14:paraId="572404AF" w14:textId="77777777" w:rsidTr="00F13D0D">
        <w:trPr>
          <w:gridAfter w:val="1"/>
          <w:wAfter w:w="6" w:type="dxa"/>
          <w:trHeight w:val="137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1AE19B1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5C06F168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116803E4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 xml:space="preserve">WEEKLY </w:t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SPELLING RULE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5E6A04E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24" w:type="dxa"/>
          </w:tcPr>
          <w:p w14:paraId="244A681C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‘ed’ double consonant</w:t>
            </w:r>
          </w:p>
        </w:tc>
        <w:tc>
          <w:tcPr>
            <w:tcW w:w="1225" w:type="dxa"/>
          </w:tcPr>
          <w:p w14:paraId="5588C65F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im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17" w:type="dxa"/>
          </w:tcPr>
          <w:p w14:paraId="7B2F204C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ly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38" w:type="dxa"/>
          </w:tcPr>
          <w:p w14:paraId="59F6F221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ure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</w:tcPr>
          <w:p w14:paraId="71B3B2D4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ves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71" w:type="dxa"/>
          </w:tcPr>
          <w:p w14:paraId="15E05CDD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</w:tcPr>
          <w:p w14:paraId="5B5748D9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64" w:type="dxa"/>
          </w:tcPr>
          <w:p w14:paraId="3E92A05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958" w:type="dxa"/>
          </w:tcPr>
          <w:p w14:paraId="1A1F39C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310" w:type="dxa"/>
          </w:tcPr>
          <w:p w14:paraId="3AF9266B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</w:tcPr>
          <w:p w14:paraId="0343B28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</w:tr>
      <w:tr w:rsidR="00F13D0D" w14:paraId="2ADDA0CB" w14:textId="77777777" w:rsidTr="00F13D0D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BD49727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45B77B06" w14:textId="77777777" w:rsidR="00F13D0D" w:rsidRPr="00917B6B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ing</w:t>
            </w:r>
            <w:proofErr w:type="spellEnd"/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double consonant</w:t>
            </w:r>
          </w:p>
        </w:tc>
        <w:tc>
          <w:tcPr>
            <w:tcW w:w="1324" w:type="dxa"/>
          </w:tcPr>
          <w:p w14:paraId="2AF77670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est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</w:tcPr>
          <w:p w14:paraId="728777AF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‘re’</w:t>
            </w:r>
          </w:p>
        </w:tc>
        <w:tc>
          <w:tcPr>
            <w:tcW w:w="1117" w:type="dxa"/>
          </w:tcPr>
          <w:p w14:paraId="52075BF9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ly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drop the ‘e’</w:t>
            </w:r>
          </w:p>
        </w:tc>
        <w:tc>
          <w:tcPr>
            <w:tcW w:w="1138" w:type="dxa"/>
          </w:tcPr>
          <w:p w14:paraId="7F6052C5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‘er’</w:t>
            </w:r>
          </w:p>
        </w:tc>
        <w:tc>
          <w:tcPr>
            <w:tcW w:w="1225" w:type="dxa"/>
          </w:tcPr>
          <w:p w14:paraId="2D543E50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tion</w:t>
            </w:r>
            <w:proofErr w:type="spellEnd"/>
          </w:p>
        </w:tc>
        <w:tc>
          <w:tcPr>
            <w:tcW w:w="1171" w:type="dxa"/>
          </w:tcPr>
          <w:p w14:paraId="13E74886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</w:tcPr>
          <w:p w14:paraId="2AD5FEC5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64" w:type="dxa"/>
          </w:tcPr>
          <w:p w14:paraId="6E9B86FB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958" w:type="dxa"/>
          </w:tcPr>
          <w:p w14:paraId="5F964CF5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310" w:type="dxa"/>
          </w:tcPr>
          <w:p w14:paraId="241343EC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</w:tcPr>
          <w:p w14:paraId="12218450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</w:tr>
      <w:tr w:rsidR="00F13D0D" w14:paraId="6E1ED426" w14:textId="77777777" w:rsidTr="00F13D0D">
        <w:trPr>
          <w:gridAfter w:val="1"/>
          <w:wAfter w:w="6" w:type="dxa"/>
          <w:trHeight w:val="327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36E5A46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0B89F0B2" w14:textId="77777777" w:rsidR="00F13D0D" w:rsidRPr="00917B6B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ing</w:t>
            </w:r>
            <w:proofErr w:type="spellEnd"/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no double consonant</w:t>
            </w:r>
          </w:p>
        </w:tc>
        <w:tc>
          <w:tcPr>
            <w:tcW w:w="1324" w:type="dxa"/>
          </w:tcPr>
          <w:p w14:paraId="45E39828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‘un’</w:t>
            </w:r>
          </w:p>
        </w:tc>
        <w:tc>
          <w:tcPr>
            <w:tcW w:w="1225" w:type="dxa"/>
          </w:tcPr>
          <w:p w14:paraId="475118E9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‘anti’</w:t>
            </w:r>
          </w:p>
        </w:tc>
        <w:tc>
          <w:tcPr>
            <w:tcW w:w="1117" w:type="dxa"/>
          </w:tcPr>
          <w:p w14:paraId="0D358F72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ly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38" w:type="dxa"/>
            <w:shd w:val="clear" w:color="auto" w:fill="FFFFFF" w:themeFill="background1"/>
          </w:tcPr>
          <w:p w14:paraId="5ACCB1FF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sion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79D57C91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0E18CD53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6889AC5C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264" w:type="dxa"/>
          </w:tcPr>
          <w:p w14:paraId="04A64301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14:paraId="7965415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10" w:type="dxa"/>
          </w:tcPr>
          <w:p w14:paraId="3C87DD5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4342A0C7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F13D0D" w14:paraId="4702FDD0" w14:textId="77777777" w:rsidTr="00F13D0D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2FBD9830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17842FF3" w14:textId="77777777" w:rsidR="00F13D0D" w:rsidRPr="00917B6B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‘er’ double consonant</w:t>
            </w:r>
          </w:p>
        </w:tc>
        <w:tc>
          <w:tcPr>
            <w:tcW w:w="1324" w:type="dxa"/>
          </w:tcPr>
          <w:p w14:paraId="45302DD5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‘dis’</w:t>
            </w:r>
          </w:p>
        </w:tc>
        <w:tc>
          <w:tcPr>
            <w:tcW w:w="1225" w:type="dxa"/>
          </w:tcPr>
          <w:p w14:paraId="645B12D4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ly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17" w:type="dxa"/>
            <w:shd w:val="clear" w:color="auto" w:fill="F2F2F2" w:themeFill="background1" w:themeFillShade="F2"/>
          </w:tcPr>
          <w:p w14:paraId="14EE2FA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8" w:type="dxa"/>
            <w:shd w:val="clear" w:color="auto" w:fill="FFFFFF" w:themeFill="background1"/>
          </w:tcPr>
          <w:p w14:paraId="10A7BF77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ous</w:t>
            </w:r>
            <w:proofErr w:type="spellEnd"/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0E68F3E0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6B60A254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75405511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264" w:type="dxa"/>
            <w:shd w:val="clear" w:color="auto" w:fill="FFFFFF" w:themeFill="background1"/>
          </w:tcPr>
          <w:p w14:paraId="400C646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14:paraId="36740381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10" w:type="dxa"/>
            <w:shd w:val="clear" w:color="auto" w:fill="FFFFFF" w:themeFill="background1"/>
          </w:tcPr>
          <w:p w14:paraId="1BB74807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6152F80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452DD2F4" w14:textId="77777777" w:rsidR="00FF5EEC" w:rsidRDefault="00FF5EEC"/>
    <w:p w14:paraId="523A33F2" w14:textId="77777777" w:rsidR="00DB12AE" w:rsidRDefault="00DB12AE"/>
    <w:sectPr w:rsidR="00DB12AE" w:rsidSect="00ED6E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9B"/>
    <w:rsid w:val="00077F82"/>
    <w:rsid w:val="000D3146"/>
    <w:rsid w:val="000E1A72"/>
    <w:rsid w:val="000E2E1B"/>
    <w:rsid w:val="000F66D7"/>
    <w:rsid w:val="00105E2F"/>
    <w:rsid w:val="0013229F"/>
    <w:rsid w:val="00153FA9"/>
    <w:rsid w:val="00182D9D"/>
    <w:rsid w:val="001C2210"/>
    <w:rsid w:val="001F3C1A"/>
    <w:rsid w:val="001F3DB6"/>
    <w:rsid w:val="002010A2"/>
    <w:rsid w:val="002B1FC5"/>
    <w:rsid w:val="002C2290"/>
    <w:rsid w:val="003056E9"/>
    <w:rsid w:val="003130EE"/>
    <w:rsid w:val="00324BC3"/>
    <w:rsid w:val="0037720D"/>
    <w:rsid w:val="003D0426"/>
    <w:rsid w:val="003F6585"/>
    <w:rsid w:val="00456123"/>
    <w:rsid w:val="00484C63"/>
    <w:rsid w:val="004E4497"/>
    <w:rsid w:val="00510148"/>
    <w:rsid w:val="0053472C"/>
    <w:rsid w:val="00547B8C"/>
    <w:rsid w:val="005620E5"/>
    <w:rsid w:val="00567299"/>
    <w:rsid w:val="006608CD"/>
    <w:rsid w:val="00670034"/>
    <w:rsid w:val="00675E10"/>
    <w:rsid w:val="006E7997"/>
    <w:rsid w:val="00715D03"/>
    <w:rsid w:val="007B5AFF"/>
    <w:rsid w:val="008321BC"/>
    <w:rsid w:val="00833068"/>
    <w:rsid w:val="00836410"/>
    <w:rsid w:val="00917B6B"/>
    <w:rsid w:val="00921C5C"/>
    <w:rsid w:val="00925C05"/>
    <w:rsid w:val="00960AEB"/>
    <w:rsid w:val="009772CA"/>
    <w:rsid w:val="009D7557"/>
    <w:rsid w:val="00A20E9A"/>
    <w:rsid w:val="00A32D6C"/>
    <w:rsid w:val="00A37494"/>
    <w:rsid w:val="00A701CD"/>
    <w:rsid w:val="00AE6284"/>
    <w:rsid w:val="00B2466E"/>
    <w:rsid w:val="00B56967"/>
    <w:rsid w:val="00B65D2F"/>
    <w:rsid w:val="00C617AD"/>
    <w:rsid w:val="00C937E9"/>
    <w:rsid w:val="00CC2D95"/>
    <w:rsid w:val="00D02B20"/>
    <w:rsid w:val="00D211CE"/>
    <w:rsid w:val="00D27B6A"/>
    <w:rsid w:val="00D638A7"/>
    <w:rsid w:val="00DB12AE"/>
    <w:rsid w:val="00DB76D8"/>
    <w:rsid w:val="00E13F9E"/>
    <w:rsid w:val="00E83541"/>
    <w:rsid w:val="00EB351C"/>
    <w:rsid w:val="00EB421C"/>
    <w:rsid w:val="00ED6E9B"/>
    <w:rsid w:val="00EE3AB3"/>
    <w:rsid w:val="00EE5AE0"/>
    <w:rsid w:val="00F13D0D"/>
    <w:rsid w:val="00F1487A"/>
    <w:rsid w:val="00F7653E"/>
    <w:rsid w:val="00FC0235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36D4"/>
  <w15:chartTrackingRefBased/>
  <w15:docId w15:val="{042008C4-C583-43E0-A789-E3B1B306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6E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07251-4A9B-4315-98B2-8D264642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Milnes</dc:creator>
  <cp:keywords/>
  <dc:description/>
  <cp:lastModifiedBy>Hannah Milnes</cp:lastModifiedBy>
  <cp:revision>11</cp:revision>
  <dcterms:created xsi:type="dcterms:W3CDTF">2025-08-13T16:27:00Z</dcterms:created>
  <dcterms:modified xsi:type="dcterms:W3CDTF">2025-08-15T20:23:00Z</dcterms:modified>
</cp:coreProperties>
</file>